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BF" w:rsidRPr="00F77DBF" w:rsidRDefault="00F77DBF" w:rsidP="00F77DBF">
      <w:pPr>
        <w:spacing w:after="0" w:line="240" w:lineRule="auto"/>
        <w:ind w:left="6663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D3097" w:rsidRPr="005D3097" w:rsidRDefault="005D3097" w:rsidP="005D3097">
      <w:pPr>
        <w:tabs>
          <w:tab w:val="left" w:pos="5400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D3097">
        <w:rPr>
          <w:rFonts w:ascii="Times New Roman" w:hAnsi="Times New Roman" w:cs="Times New Roman"/>
          <w:sz w:val="28"/>
          <w:szCs w:val="28"/>
        </w:rPr>
        <w:t xml:space="preserve">приложение №  </w:t>
      </w:r>
      <w:r w:rsidR="000E72F6">
        <w:rPr>
          <w:rFonts w:ascii="Times New Roman" w:hAnsi="Times New Roman" w:cs="Times New Roman"/>
          <w:sz w:val="28"/>
          <w:szCs w:val="28"/>
        </w:rPr>
        <w:t>4</w:t>
      </w:r>
    </w:p>
    <w:p w:rsidR="005D3097" w:rsidRPr="005D3097" w:rsidRDefault="005D3097" w:rsidP="005D3097">
      <w:pPr>
        <w:tabs>
          <w:tab w:val="left" w:pos="5400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D3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к приказу №  9 - ОД </w:t>
      </w:r>
    </w:p>
    <w:p w:rsidR="00F77DBF" w:rsidRPr="005D3097" w:rsidRDefault="005D3097" w:rsidP="005D309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16"/>
          <w:szCs w:val="16"/>
        </w:rPr>
      </w:pPr>
      <w:r w:rsidRPr="005D3097">
        <w:rPr>
          <w:rFonts w:ascii="Times New Roman" w:hAnsi="Times New Roman" w:cs="Times New Roman"/>
          <w:sz w:val="28"/>
          <w:szCs w:val="28"/>
        </w:rPr>
        <w:t>от 10 января 2022 года</w:t>
      </w:r>
    </w:p>
    <w:p w:rsidR="005D3097" w:rsidRDefault="005D3097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3097" w:rsidRDefault="005D3097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DBF" w:rsidRPr="005D3097" w:rsidRDefault="00F77DBF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5D3097">
        <w:rPr>
          <w:rFonts w:ascii="Times New Roman" w:eastAsia="Calibri" w:hAnsi="Times New Roman" w:cs="Times New Roman"/>
          <w:b/>
          <w:sz w:val="40"/>
          <w:szCs w:val="40"/>
        </w:rPr>
        <w:t>Правила обмена деловыми подарками</w:t>
      </w:r>
    </w:p>
    <w:p w:rsidR="00F77DBF" w:rsidRPr="005D3097" w:rsidRDefault="00F77DBF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5D3097">
        <w:rPr>
          <w:rFonts w:ascii="Times New Roman" w:eastAsia="Calibri" w:hAnsi="Times New Roman" w:cs="Times New Roman"/>
          <w:b/>
          <w:sz w:val="40"/>
          <w:szCs w:val="40"/>
        </w:rPr>
        <w:t>и знаками делового гостеприимства</w:t>
      </w:r>
    </w:p>
    <w:p w:rsidR="007C41E7" w:rsidRPr="005D3097" w:rsidRDefault="00F77DBF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i/>
          <w:sz w:val="40"/>
          <w:szCs w:val="40"/>
        </w:rPr>
      </w:pPr>
      <w:r w:rsidRPr="005D3097">
        <w:rPr>
          <w:rFonts w:ascii="Times New Roman" w:eastAsia="Calibri" w:hAnsi="Times New Roman" w:cs="Times New Roman"/>
          <w:b/>
          <w:sz w:val="40"/>
          <w:szCs w:val="40"/>
        </w:rPr>
        <w:t xml:space="preserve">в </w:t>
      </w:r>
      <w:r w:rsidR="005D3097" w:rsidRPr="005D3097">
        <w:rPr>
          <w:rFonts w:ascii="Times New Roman" w:eastAsia="Calibri" w:hAnsi="Times New Roman" w:cs="Times New Roman"/>
          <w:b/>
          <w:sz w:val="40"/>
          <w:szCs w:val="40"/>
        </w:rPr>
        <w:t>ГБУСОН РО «СРЦ Зерноградского района»</w:t>
      </w:r>
    </w:p>
    <w:p w:rsidR="00F77DBF" w:rsidRPr="00F77DBF" w:rsidRDefault="00F77DBF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F77DBF" w:rsidRPr="005D3097" w:rsidRDefault="00F77DBF" w:rsidP="005D309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3097">
        <w:rPr>
          <w:rFonts w:ascii="Times New Roman" w:eastAsia="Calibri" w:hAnsi="Times New Roman" w:cs="Times New Roman"/>
          <w:b/>
          <w:sz w:val="28"/>
          <w:szCs w:val="28"/>
        </w:rPr>
        <w:t>1. Общие положения</w:t>
      </w:r>
    </w:p>
    <w:p w:rsidR="00F77DBF" w:rsidRPr="005D3097" w:rsidRDefault="00F77DBF" w:rsidP="007C41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DBF" w:rsidRPr="005D3097" w:rsidRDefault="00F77DBF" w:rsidP="007C41E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1.1. Правила обмена деловыми подарками и знаками делового гостеприимства в </w:t>
      </w:r>
      <w:r w:rsidR="005D3097" w:rsidRPr="005D3097">
        <w:rPr>
          <w:rFonts w:ascii="Times New Roman" w:eastAsia="Calibri" w:hAnsi="Times New Roman" w:cs="Times New Roman"/>
          <w:sz w:val="28"/>
          <w:szCs w:val="28"/>
        </w:rPr>
        <w:t>ГБУСОН РО «СРЦ Зерноградского района»</w:t>
      </w:r>
      <w:r w:rsidRPr="005D309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D3097">
        <w:rPr>
          <w:rFonts w:ascii="Times New Roman" w:eastAsia="Calibri" w:hAnsi="Times New Roman" w:cs="Times New Roman"/>
          <w:sz w:val="28"/>
          <w:szCs w:val="28"/>
        </w:rPr>
        <w:t>(далее ‒ Правила) разработаны в соответствии с положениями Конституции Российской Федерации, Федерального закона от 25.12.2008. № 273-ФЗ О противодействии коррупции» и принятыми в соответствии с ними иными законодательными и локальными актами.</w:t>
      </w:r>
    </w:p>
    <w:p w:rsidR="00F77DBF" w:rsidRPr="005D3097" w:rsidRDefault="00F77DBF" w:rsidP="007C41E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1.2. Правила определяют единые для всех работников </w:t>
      </w:r>
      <w:r w:rsidR="005D3097" w:rsidRPr="005D3097">
        <w:rPr>
          <w:rFonts w:ascii="Times New Roman" w:eastAsia="Calibri" w:hAnsi="Times New Roman" w:cs="Times New Roman"/>
          <w:sz w:val="28"/>
          <w:szCs w:val="28"/>
        </w:rPr>
        <w:t>ГБУСОН РО «СРЦ Зерноградского района»</w:t>
      </w:r>
      <w:r w:rsidR="005D3097" w:rsidRPr="005D309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D3097">
        <w:rPr>
          <w:rFonts w:ascii="Times New Roman" w:eastAsia="Calibri" w:hAnsi="Times New Roman" w:cs="Times New Roman"/>
          <w:sz w:val="28"/>
          <w:szCs w:val="28"/>
        </w:rPr>
        <w:t>(далее ‒ Учреждение) требования к дарению и принятию деловых подарков.</w:t>
      </w:r>
    </w:p>
    <w:p w:rsidR="00F77DBF" w:rsidRPr="005D3097" w:rsidRDefault="00F77DBF" w:rsidP="007C41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1.3. 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 поддержания деловых отношений и как проявление общепринятой вежливости в ходе деятельности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1.4. 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 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1.5. Действие Правил распространяется на всех работников Учреждения, вне зависимости от уровня занимаемой должности. 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1.6. Данные Правила преследует следующие цели: 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- 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 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осуществление управленческой и хозяйственной деятельности У</w:t>
      </w:r>
      <w:bookmarkStart w:id="0" w:name="_GoBack"/>
      <w:bookmarkEnd w:id="0"/>
      <w:r w:rsidRPr="005D3097">
        <w:rPr>
          <w:rFonts w:ascii="Times New Roman" w:eastAsia="Calibri" w:hAnsi="Times New Roman" w:cs="Times New Roman"/>
          <w:sz w:val="28"/>
          <w:szCs w:val="28"/>
        </w:rPr>
        <w:t>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конфликта интересов;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lastRenderedPageBreak/>
        <w:t>- определение единых для всех работников Учреждения требований к дарению и принятию деловых подарков, к организации и участию в представительских мероприятиях;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минимизирование рисков, связанных с возможным злоупотреблением в области подарков, представительских мероприятий. Наиболее серьезными из таких рисков являются опасность подкупа и взяточничество, несправедливость по отношению к контрагентам, протекционизм внутри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3097">
        <w:rPr>
          <w:rFonts w:ascii="Times New Roman" w:eastAsia="Calibri" w:hAnsi="Times New Roman" w:cs="Times New Roman"/>
          <w:b/>
          <w:sz w:val="28"/>
          <w:szCs w:val="28"/>
        </w:rPr>
        <w:t>2. Требования, предъявляемые к деловым подаркам</w:t>
      </w: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3097">
        <w:rPr>
          <w:rFonts w:ascii="Times New Roman" w:eastAsia="Calibri" w:hAnsi="Times New Roman" w:cs="Times New Roman"/>
          <w:b/>
          <w:sz w:val="28"/>
          <w:szCs w:val="28"/>
        </w:rPr>
        <w:t>и знакам делового гостеприимства</w:t>
      </w: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2.1. Работники Учреждения могут получать деловые подарки, знаки делового гостеприимства только на официальных мероприятиях, при условии, что это не противоречит требованиям антикоррупционного законодательства и настоящим Правилам.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2.2. Подарки и услуги,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2.3. 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</w:t>
      </w:r>
      <w:proofErr w:type="gramStart"/>
      <w:r w:rsidRPr="005D3097">
        <w:rPr>
          <w:rFonts w:ascii="Times New Roman" w:eastAsia="Calibri" w:hAnsi="Times New Roman" w:cs="Times New Roman"/>
          <w:sz w:val="28"/>
          <w:szCs w:val="28"/>
        </w:rPr>
        <w:t>быть прямо связаны</w:t>
      </w:r>
      <w:proofErr w:type="gramEnd"/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 с уставными целями деятельности Учреждения, либо с памятными датами, юбилеями, общенациональными праздниками, иными событиями;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быть разумно обоснованными, соразмерными и не являться предметами роскоши;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решений, либо попытку оказать влияние на получателя с иной незаконной или неэтичной целью;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D3097">
        <w:rPr>
          <w:rFonts w:ascii="Times New Roman" w:eastAsia="Calibri" w:hAnsi="Times New Roman" w:cs="Times New Roman"/>
          <w:sz w:val="28"/>
          <w:szCs w:val="28"/>
        </w:rPr>
        <w:t>- не создавать для получателя обязательства, связанные с его служебным положение или исполнением служебных (должностных) обязанностей;</w:t>
      </w:r>
      <w:proofErr w:type="gramEnd"/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не создавать репутационного риска для делового имиджа Учреждения, работников и иных лиц в случае раскрытия информации о совершенных подарках и понесенных представительских расходах;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2.4. Деловые подарки, в том числе в виде оказания услуг, знаков особого внимания и участия в развлекательных и аналогичных мероприятиях </w:t>
      </w:r>
      <w:r w:rsidRPr="005D3097">
        <w:rPr>
          <w:rFonts w:ascii="Times New Roman" w:eastAsia="Calibri" w:hAnsi="Times New Roman" w:cs="Times New Roman"/>
          <w:sz w:val="28"/>
          <w:szCs w:val="28"/>
        </w:rPr>
        <w:lastRenderedPageBreak/>
        <w:t>не должны ставить принимающую сторону в зависимое положение, приводить к возникновению каких-либо встречных обязательств со стороны получателя или оказывать влияние на объективность его деловых суждений и решений.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2.5. Стоимость и периодичность дарения и получения деловых подарков и/или участия в представительских мероприятиях одного и того же третьего лица должны определяться деловой необходимостью и быть разумными.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2.6. В качестве 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2.7. Подарки и услуги не должны ставить под сомнение имидж или деловую репутацию Учреждения или его работников.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3097">
        <w:rPr>
          <w:rFonts w:ascii="Times New Roman" w:eastAsia="Calibri" w:hAnsi="Times New Roman" w:cs="Times New Roman"/>
          <w:b/>
          <w:sz w:val="28"/>
          <w:szCs w:val="28"/>
        </w:rPr>
        <w:t>3. Права и обязанности работников</w:t>
      </w: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097">
        <w:rPr>
          <w:rFonts w:ascii="Times New Roman" w:eastAsia="Calibri" w:hAnsi="Times New Roman" w:cs="Times New Roman"/>
          <w:b/>
          <w:sz w:val="28"/>
          <w:szCs w:val="28"/>
        </w:rPr>
        <w:t xml:space="preserve">Учреждения при обмене деловыми подарками и знаками делового гостеприимства </w:t>
      </w: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3.1. 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3.2. 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3.3. При любых сомнениях в правомерности или этичности своих действий работники Учреждения обязаны поставить в известность директора Учреждения и проконсультироваться с ним, прежде чем дарить или получать подарки или участвовать в тех или иных представительских мероприятиях.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3.4. 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3.5. Работники Учреждения не вправе использовать служебное положение в личных целях, включая использование имущества Учреждения, в том числе: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для получения подарков, вознаграждения и иных выгод для себя лично и других лиц в обмен на оказание Учреждением каких-либо услуг, осуществления либо неосуществления определенных действий, передачи информации, составляющей коммерческую тайну;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для получения подарков, вознаграждения и иных выгод для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3.6. Работникам Учреждения не рекомендуется принимать или передаривать подарки либо услуги в любом виде от третьих лиц в качестве благодарности за совершенную услугу или данный совет.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lastRenderedPageBreak/>
        <w:t>3.7. Не допускается передавать и принимать подарки от Учреждения, его работников и представителей в виде денежных средств, как наличных, так и безналичных, независимо от валюты, а также в форме акций, опционов или иных ликвидных ценных бумаг.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3.8. Работники Учреждения должны оказываться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результат проведения торгов, на принимаемые Учреждением решения и т.д.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3.9. Администрация и работники Учреждения не приемлют коррупции. Подарки не должны быть использованы для дачи/получения взяток или коррупции в любых ее проявлениях.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3.10. Работник Учреждения не вправе предлагать третьим лицам или принимать от таковых подарки, выплаты, компенсации и т.п. стоимостью свыше 3000 (Трех тысяч) рублей или не совместимые с законной практикой деловых отношений. Если работнику Учреждения предлагаются подобные подарки или деньги, он обязан немедленно об этом директору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3.11. Работник Учреждения которому при выполнении должностных обязанностей предлагаются подарки или иное </w:t>
      </w:r>
      <w:proofErr w:type="gramStart"/>
      <w:r w:rsidRPr="005D3097">
        <w:rPr>
          <w:rFonts w:ascii="Times New Roman" w:eastAsia="Calibri" w:hAnsi="Times New Roman" w:cs="Times New Roman"/>
          <w:sz w:val="28"/>
          <w:szCs w:val="28"/>
        </w:rPr>
        <w:t>вознаграждение</w:t>
      </w:r>
      <w:proofErr w:type="gramEnd"/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 как в прямом, так и в косвенном виде, которые способны повлиять на подготавливаемые и/или принимаемые им решения или оказать влияние на его действие/бездействие, должен: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отказаться от них о немедленно уведомить директора Учреждения о факте предложения подарка (вознаграждения);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о возможности исключить дальнейшие контакты с лицом, предложившим подарок или вознаграждение, если только это не связано со служебной необходимостью;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</w:t>
      </w:r>
      <w:r w:rsidR="005D309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5D3097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Start"/>
      <w:r w:rsidRPr="005D3097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директору Учреждения и продолжить работу в установленном в Учреждении порядке над вопросом, с которым был связан подарок или вознаграждение.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3.12. 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одно из должностных лиц, ответственных за противодействие коррупции, в соответствии с процедурой раскрытия конфликта интересов, утвержденной Положением о конфликте интересов, принятым в Учреждении.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3.13. Работникам Учреждения запрещается: 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самостоятельно принимать предложения от организаций или третьих лиц о вручении деловых подарков и об оказании знаков делового гостеприимства;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 xml:space="preserve">- принимать без согласования с директором Учреждения деловые подарки и знаки делового гостеприимства в ходе проведения деловых переговоров, при заключении договоров, а также в иных случаях, когда </w:t>
      </w:r>
      <w:r w:rsidRPr="005D3097">
        <w:rPr>
          <w:rFonts w:ascii="Times New Roman" w:eastAsia="Calibri" w:hAnsi="Times New Roman" w:cs="Times New Roman"/>
          <w:sz w:val="28"/>
          <w:szCs w:val="28"/>
        </w:rPr>
        <w:lastRenderedPageBreak/>
        <w:t>подобные действия могут повлиять или создать впечатление об их влиянии на принимаемые решения;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- принимать подарки в виде наличных, безналичных денежных средств, ценных бумаг, драгоценных металлов.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3.14. Учреждение может принять решение об участии в благотворительных мероприятиях, направленных на создание и упрочение имиджа Учреждения. При этом план и бюджет участия в данных мероприятиях утверждается директором Учреждения.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3.15. 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3.16. 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3.17. Неисполнение настоящих Правил может стать основанием для 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3097">
        <w:rPr>
          <w:rFonts w:ascii="Times New Roman" w:eastAsia="Calibri" w:hAnsi="Times New Roman" w:cs="Times New Roman"/>
          <w:b/>
          <w:sz w:val="28"/>
          <w:szCs w:val="28"/>
        </w:rPr>
        <w:t>4. Область применения</w:t>
      </w:r>
    </w:p>
    <w:p w:rsidR="00F77DBF" w:rsidRPr="005D3097" w:rsidRDefault="00F77DBF" w:rsidP="00F77D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4.1. 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</w:t>
      </w:r>
    </w:p>
    <w:p w:rsidR="00F77DBF" w:rsidRPr="005D3097" w:rsidRDefault="00F77DBF" w:rsidP="00F77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097">
        <w:rPr>
          <w:rFonts w:ascii="Times New Roman" w:eastAsia="Calibri" w:hAnsi="Times New Roman" w:cs="Times New Roman"/>
          <w:sz w:val="28"/>
          <w:szCs w:val="28"/>
        </w:rPr>
        <w:t>4.2. Настоящие Правила являются обязательными для всех работников Учреждения в период работы в Учреждении.</w:t>
      </w:r>
    </w:p>
    <w:p w:rsidR="00F77DBF" w:rsidRPr="005D3097" w:rsidRDefault="00F77DBF" w:rsidP="00F77DBF">
      <w:pPr>
        <w:spacing w:after="200" w:line="276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5D3097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</w:p>
    <w:p w:rsidR="00F77DBF" w:rsidRPr="005D3097" w:rsidRDefault="00F77DBF" w:rsidP="00F77DBF">
      <w:pPr>
        <w:spacing w:after="200" w:line="276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sectPr w:rsidR="00F77DBF" w:rsidRPr="005D3097" w:rsidSect="00B7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98D" w:rsidRDefault="0030798D" w:rsidP="00F77DBF">
      <w:pPr>
        <w:spacing w:after="0" w:line="240" w:lineRule="auto"/>
      </w:pPr>
      <w:r>
        <w:separator/>
      </w:r>
    </w:p>
  </w:endnote>
  <w:endnote w:type="continuationSeparator" w:id="0">
    <w:p w:rsidR="0030798D" w:rsidRDefault="0030798D" w:rsidP="00F7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98D" w:rsidRDefault="0030798D" w:rsidP="00F77DBF">
      <w:pPr>
        <w:spacing w:after="0" w:line="240" w:lineRule="auto"/>
      </w:pPr>
      <w:r>
        <w:separator/>
      </w:r>
    </w:p>
  </w:footnote>
  <w:footnote w:type="continuationSeparator" w:id="0">
    <w:p w:rsidR="0030798D" w:rsidRDefault="0030798D" w:rsidP="00F7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7CC34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96D7BB7"/>
    <w:multiLevelType w:val="hybridMultilevel"/>
    <w:tmpl w:val="2FEA8D9E"/>
    <w:lvl w:ilvl="0" w:tplc="3550BD2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1E7"/>
    <w:rsid w:val="000E72F6"/>
    <w:rsid w:val="00106686"/>
    <w:rsid w:val="001877F1"/>
    <w:rsid w:val="002F4290"/>
    <w:rsid w:val="0030798D"/>
    <w:rsid w:val="003C56FD"/>
    <w:rsid w:val="003E50C1"/>
    <w:rsid w:val="00475560"/>
    <w:rsid w:val="004D4A85"/>
    <w:rsid w:val="005D3097"/>
    <w:rsid w:val="007728A2"/>
    <w:rsid w:val="007C20FD"/>
    <w:rsid w:val="007C41E7"/>
    <w:rsid w:val="00A001E7"/>
    <w:rsid w:val="00A17C11"/>
    <w:rsid w:val="00B75B9D"/>
    <w:rsid w:val="00B8756B"/>
    <w:rsid w:val="00B94018"/>
    <w:rsid w:val="00DF6F99"/>
    <w:rsid w:val="00E76BA8"/>
    <w:rsid w:val="00F3640E"/>
    <w:rsid w:val="00F77DBF"/>
    <w:rsid w:val="00F976EE"/>
    <w:rsid w:val="00FC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75B9D"/>
  </w:style>
  <w:style w:type="paragraph" w:styleId="1">
    <w:name w:val="heading 1"/>
    <w:basedOn w:val="a0"/>
    <w:next w:val="a0"/>
    <w:link w:val="10"/>
    <w:uiPriority w:val="9"/>
    <w:qFormat/>
    <w:rsid w:val="00F77DBF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uiPriority w:val="9"/>
    <w:qFormat/>
    <w:rsid w:val="00F77DBF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numbering" w:customStyle="1" w:styleId="12">
    <w:name w:val="Нет списка1"/>
    <w:next w:val="a3"/>
    <w:uiPriority w:val="99"/>
    <w:semiHidden/>
    <w:unhideWhenUsed/>
    <w:rsid w:val="00F77DBF"/>
  </w:style>
  <w:style w:type="character" w:customStyle="1" w:styleId="10">
    <w:name w:val="Заголовок 1 Знак"/>
    <w:basedOn w:val="a1"/>
    <w:link w:val="1"/>
    <w:uiPriority w:val="9"/>
    <w:rsid w:val="00F77DBF"/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customStyle="1" w:styleId="13">
    <w:name w:val="Гиперссылка1"/>
    <w:basedOn w:val="a1"/>
    <w:uiPriority w:val="99"/>
    <w:semiHidden/>
    <w:unhideWhenUsed/>
    <w:rsid w:val="00F77DBF"/>
    <w:rPr>
      <w:color w:val="5F5F5F"/>
      <w:u w:val="single"/>
    </w:rPr>
  </w:style>
  <w:style w:type="character" w:customStyle="1" w:styleId="14">
    <w:name w:val="Просмотренная гиперссылка1"/>
    <w:basedOn w:val="a1"/>
    <w:uiPriority w:val="99"/>
    <w:semiHidden/>
    <w:unhideWhenUsed/>
    <w:rsid w:val="00F77DBF"/>
    <w:rPr>
      <w:color w:val="919191"/>
      <w:u w:val="single"/>
    </w:rPr>
  </w:style>
  <w:style w:type="paragraph" w:customStyle="1" w:styleId="msonormal0">
    <w:name w:val="msonormal"/>
    <w:basedOn w:val="a0"/>
    <w:uiPriority w:val="99"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0"/>
    <w:uiPriority w:val="99"/>
    <w:semiHidden/>
    <w:unhideWhenUsed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0"/>
    <w:link w:val="a6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1"/>
    <w:link w:val="a5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0"/>
    <w:link w:val="a8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F77DBF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0"/>
    <w:link w:val="aa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F77DBF"/>
    <w:rPr>
      <w:rFonts w:ascii="Calibri" w:eastAsia="Calibri" w:hAnsi="Calibri" w:cs="Times New Roman"/>
    </w:rPr>
  </w:style>
  <w:style w:type="paragraph" w:styleId="ab">
    <w:name w:val="footer"/>
    <w:basedOn w:val="a0"/>
    <w:link w:val="ac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F77DBF"/>
    <w:rPr>
      <w:rFonts w:ascii="Calibri" w:eastAsia="Calibri" w:hAnsi="Calibri" w:cs="Times New Roman"/>
    </w:rPr>
  </w:style>
  <w:style w:type="paragraph" w:styleId="ad">
    <w:name w:val="endnote text"/>
    <w:basedOn w:val="a0"/>
    <w:link w:val="ae"/>
    <w:uiPriority w:val="99"/>
    <w:semiHidden/>
    <w:unhideWhenUsed/>
    <w:rsid w:val="00F77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1"/>
    <w:link w:val="ad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F77DBF"/>
    <w:pPr>
      <w:numPr>
        <w:numId w:val="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paragraph" w:styleId="af">
    <w:name w:val="Body Text"/>
    <w:basedOn w:val="a0"/>
    <w:link w:val="af0"/>
    <w:uiPriority w:val="99"/>
    <w:semiHidden/>
    <w:unhideWhenUsed/>
    <w:rsid w:val="00F77DBF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"/>
    <w:uiPriority w:val="99"/>
    <w:semiHidden/>
    <w:rsid w:val="00F77DBF"/>
    <w:rPr>
      <w:rFonts w:ascii="Calibri" w:eastAsia="Calibri" w:hAnsi="Calibri" w:cs="Calibri"/>
      <w:shd w:val="clear" w:color="auto" w:fill="FFFFFF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F77DBF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F77DBF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Balloon Text"/>
    <w:basedOn w:val="a0"/>
    <w:link w:val="af4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77DBF"/>
    <w:rPr>
      <w:rFonts w:ascii="Tahoma" w:eastAsia="Calibri" w:hAnsi="Tahoma" w:cs="Tahoma"/>
      <w:sz w:val="16"/>
      <w:szCs w:val="16"/>
    </w:rPr>
  </w:style>
  <w:style w:type="paragraph" w:styleId="af5">
    <w:name w:val="No Spacing"/>
    <w:uiPriority w:val="1"/>
    <w:qFormat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Revision"/>
    <w:uiPriority w:val="99"/>
    <w:semiHidden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7">
    <w:name w:val="List Paragraph"/>
    <w:basedOn w:val="a0"/>
    <w:uiPriority w:val="34"/>
    <w:qFormat/>
    <w:rsid w:val="00F77DBF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8">
    <w:name w:val="Основной текст_"/>
    <w:link w:val="15"/>
    <w:locked/>
    <w:rsid w:val="00F77DBF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0"/>
    <w:link w:val="af8"/>
    <w:rsid w:val="00F77DBF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customStyle="1" w:styleId="ConsPlusNormal">
    <w:name w:val="ConsPlusNormal"/>
    <w:uiPriority w:val="99"/>
    <w:rsid w:val="00F7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F77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9">
    <w:name w:val="footnote reference"/>
    <w:uiPriority w:val="99"/>
    <w:semiHidden/>
    <w:unhideWhenUsed/>
    <w:rsid w:val="00F77DBF"/>
    <w:rPr>
      <w:vertAlign w:val="superscript"/>
    </w:rPr>
  </w:style>
  <w:style w:type="character" w:styleId="afa">
    <w:name w:val="annotation reference"/>
    <w:uiPriority w:val="99"/>
    <w:semiHidden/>
    <w:unhideWhenUsed/>
    <w:rsid w:val="00F77DBF"/>
    <w:rPr>
      <w:sz w:val="16"/>
      <w:szCs w:val="16"/>
    </w:rPr>
  </w:style>
  <w:style w:type="character" w:styleId="afb">
    <w:name w:val="endnote reference"/>
    <w:basedOn w:val="a1"/>
    <w:uiPriority w:val="99"/>
    <w:semiHidden/>
    <w:unhideWhenUsed/>
    <w:rsid w:val="00F77DBF"/>
    <w:rPr>
      <w:vertAlign w:val="superscript"/>
    </w:rPr>
  </w:style>
  <w:style w:type="character" w:customStyle="1" w:styleId="16">
    <w:name w:val="Основной текст Знак1"/>
    <w:basedOn w:val="a1"/>
    <w:uiPriority w:val="99"/>
    <w:semiHidden/>
    <w:rsid w:val="00F77DBF"/>
  </w:style>
  <w:style w:type="character" w:customStyle="1" w:styleId="apple-converted-space">
    <w:name w:val="apple-converted-space"/>
    <w:basedOn w:val="a1"/>
    <w:rsid w:val="00F77DBF"/>
  </w:style>
  <w:style w:type="character" w:customStyle="1" w:styleId="FontStyle12">
    <w:name w:val="Font Style12"/>
    <w:rsid w:val="00F77DBF"/>
    <w:rPr>
      <w:rFonts w:ascii="Times New Roman" w:hAnsi="Times New Roman" w:cs="Times New Roman" w:hint="default"/>
      <w:sz w:val="24"/>
      <w:szCs w:val="24"/>
    </w:rPr>
  </w:style>
  <w:style w:type="character" w:customStyle="1" w:styleId="110">
    <w:name w:val="Основной текст Знак11"/>
    <w:uiPriority w:val="99"/>
    <w:semiHidden/>
    <w:rsid w:val="00F77DBF"/>
    <w:rPr>
      <w:rFonts w:ascii="Times New Roman" w:hAnsi="Times New Roman" w:cs="Times New Roman" w:hint="default"/>
    </w:rPr>
  </w:style>
  <w:style w:type="table" w:styleId="afc">
    <w:name w:val="Table Grid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uiPriority w:val="59"/>
    <w:rsid w:val="00F77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uiPriority w:val="59"/>
    <w:rsid w:val="00F77DB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99"/>
    <w:rsid w:val="00F77DBF"/>
    <w:pPr>
      <w:spacing w:after="0" w:line="240" w:lineRule="auto"/>
      <w:jc w:val="center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basedOn w:val="a1"/>
    <w:uiPriority w:val="9"/>
    <w:rsid w:val="00F77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d">
    <w:name w:val="Hyperlink"/>
    <w:basedOn w:val="a1"/>
    <w:uiPriority w:val="99"/>
    <w:semiHidden/>
    <w:unhideWhenUsed/>
    <w:rsid w:val="00F77DBF"/>
    <w:rPr>
      <w:color w:val="0563C1" w:themeColor="hyperlink"/>
      <w:u w:val="single"/>
    </w:rPr>
  </w:style>
  <w:style w:type="character" w:styleId="afe">
    <w:name w:val="FollowedHyperlink"/>
    <w:basedOn w:val="a1"/>
    <w:uiPriority w:val="99"/>
    <w:semiHidden/>
    <w:unhideWhenUsed/>
    <w:rsid w:val="00F77DB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77DBF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uiPriority w:val="9"/>
    <w:qFormat/>
    <w:rsid w:val="00F77DBF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A5A5A5"/>
      <w:sz w:val="28"/>
      <w:szCs w:val="28"/>
    </w:rPr>
  </w:style>
  <w:style w:type="numbering" w:customStyle="1" w:styleId="12">
    <w:name w:val="Нет списка1"/>
    <w:next w:val="a3"/>
    <w:uiPriority w:val="99"/>
    <w:semiHidden/>
    <w:unhideWhenUsed/>
    <w:rsid w:val="00F77DBF"/>
  </w:style>
  <w:style w:type="character" w:customStyle="1" w:styleId="10">
    <w:name w:val="Заголовок 1 Знак"/>
    <w:basedOn w:val="a1"/>
    <w:link w:val="1"/>
    <w:uiPriority w:val="9"/>
    <w:rsid w:val="00F77DBF"/>
    <w:rPr>
      <w:rFonts w:ascii="Cambria" w:eastAsia="Times New Roman" w:hAnsi="Cambria" w:cs="Times New Roman"/>
      <w:b/>
      <w:bCs/>
      <w:color w:val="A5A5A5"/>
      <w:sz w:val="28"/>
      <w:szCs w:val="28"/>
    </w:rPr>
  </w:style>
  <w:style w:type="character" w:customStyle="1" w:styleId="13">
    <w:name w:val="Гиперссылка1"/>
    <w:basedOn w:val="a1"/>
    <w:uiPriority w:val="99"/>
    <w:semiHidden/>
    <w:unhideWhenUsed/>
    <w:rsid w:val="00F77DBF"/>
    <w:rPr>
      <w:color w:val="5F5F5F"/>
      <w:u w:val="single"/>
    </w:rPr>
  </w:style>
  <w:style w:type="character" w:customStyle="1" w:styleId="14">
    <w:name w:val="Просмотренная гиперссылка1"/>
    <w:basedOn w:val="a1"/>
    <w:uiPriority w:val="99"/>
    <w:semiHidden/>
    <w:unhideWhenUsed/>
    <w:rsid w:val="00F77DBF"/>
    <w:rPr>
      <w:color w:val="919191"/>
      <w:u w:val="single"/>
    </w:rPr>
  </w:style>
  <w:style w:type="paragraph" w:customStyle="1" w:styleId="msonormal0">
    <w:name w:val="msonormal"/>
    <w:basedOn w:val="a0"/>
    <w:uiPriority w:val="99"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0"/>
    <w:uiPriority w:val="99"/>
    <w:semiHidden/>
    <w:unhideWhenUsed/>
    <w:rsid w:val="00F77DBF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0"/>
    <w:link w:val="a6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1"/>
    <w:link w:val="a5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0"/>
    <w:link w:val="a8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F77DBF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0"/>
    <w:link w:val="aa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F77DBF"/>
    <w:rPr>
      <w:rFonts w:ascii="Calibri" w:eastAsia="Calibri" w:hAnsi="Calibri" w:cs="Times New Roman"/>
    </w:rPr>
  </w:style>
  <w:style w:type="paragraph" w:styleId="ab">
    <w:name w:val="footer"/>
    <w:basedOn w:val="a0"/>
    <w:link w:val="ac"/>
    <w:uiPriority w:val="99"/>
    <w:semiHidden/>
    <w:unhideWhenUsed/>
    <w:rsid w:val="00F77DB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F77DBF"/>
    <w:rPr>
      <w:rFonts w:ascii="Calibri" w:eastAsia="Calibri" w:hAnsi="Calibri" w:cs="Times New Roman"/>
    </w:rPr>
  </w:style>
  <w:style w:type="paragraph" w:styleId="ad">
    <w:name w:val="endnote text"/>
    <w:basedOn w:val="a0"/>
    <w:link w:val="ae"/>
    <w:uiPriority w:val="99"/>
    <w:semiHidden/>
    <w:unhideWhenUsed/>
    <w:rsid w:val="00F77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1"/>
    <w:link w:val="ad"/>
    <w:uiPriority w:val="99"/>
    <w:semiHidden/>
    <w:rsid w:val="00F77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F77DBF"/>
    <w:pPr>
      <w:numPr>
        <w:numId w:val="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paragraph" w:styleId="af">
    <w:name w:val="Body Text"/>
    <w:basedOn w:val="a0"/>
    <w:link w:val="af0"/>
    <w:uiPriority w:val="99"/>
    <w:semiHidden/>
    <w:unhideWhenUsed/>
    <w:rsid w:val="00F77DBF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"/>
    <w:uiPriority w:val="99"/>
    <w:semiHidden/>
    <w:rsid w:val="00F77DBF"/>
    <w:rPr>
      <w:rFonts w:ascii="Calibri" w:eastAsia="Calibri" w:hAnsi="Calibri" w:cs="Calibri"/>
      <w:shd w:val="clear" w:color="auto" w:fill="FFFFFF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F77DBF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F77DBF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Balloon Text"/>
    <w:basedOn w:val="a0"/>
    <w:link w:val="af4"/>
    <w:uiPriority w:val="99"/>
    <w:semiHidden/>
    <w:unhideWhenUsed/>
    <w:rsid w:val="00F77DBF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77DBF"/>
    <w:rPr>
      <w:rFonts w:ascii="Tahoma" w:eastAsia="Calibri" w:hAnsi="Tahoma" w:cs="Tahoma"/>
      <w:sz w:val="16"/>
      <w:szCs w:val="16"/>
    </w:rPr>
  </w:style>
  <w:style w:type="paragraph" w:styleId="af5">
    <w:name w:val="No Spacing"/>
    <w:uiPriority w:val="1"/>
    <w:qFormat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Revision"/>
    <w:uiPriority w:val="99"/>
    <w:semiHidden/>
    <w:rsid w:val="00F77DBF"/>
    <w:pPr>
      <w:spacing w:after="0" w:line="240" w:lineRule="auto"/>
    </w:pPr>
    <w:rPr>
      <w:rFonts w:ascii="Calibri" w:eastAsia="Calibri" w:hAnsi="Calibri" w:cs="Times New Roman"/>
    </w:rPr>
  </w:style>
  <w:style w:type="paragraph" w:styleId="af7">
    <w:name w:val="List Paragraph"/>
    <w:basedOn w:val="a0"/>
    <w:uiPriority w:val="34"/>
    <w:qFormat/>
    <w:rsid w:val="00F77DBF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uiPriority w:val="99"/>
    <w:rsid w:val="00F77DB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8">
    <w:name w:val="Основной текст_"/>
    <w:link w:val="15"/>
    <w:locked/>
    <w:rsid w:val="00F77DBF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0"/>
    <w:link w:val="af8"/>
    <w:rsid w:val="00F77DBF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customStyle="1" w:styleId="ConsPlusNormal">
    <w:name w:val="ConsPlusNormal"/>
    <w:uiPriority w:val="99"/>
    <w:rsid w:val="00F7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F77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9">
    <w:name w:val="footnote reference"/>
    <w:uiPriority w:val="99"/>
    <w:semiHidden/>
    <w:unhideWhenUsed/>
    <w:rsid w:val="00F77DBF"/>
    <w:rPr>
      <w:vertAlign w:val="superscript"/>
    </w:rPr>
  </w:style>
  <w:style w:type="character" w:styleId="afa">
    <w:name w:val="annotation reference"/>
    <w:uiPriority w:val="99"/>
    <w:semiHidden/>
    <w:unhideWhenUsed/>
    <w:rsid w:val="00F77DBF"/>
    <w:rPr>
      <w:sz w:val="16"/>
      <w:szCs w:val="16"/>
    </w:rPr>
  </w:style>
  <w:style w:type="character" w:styleId="afb">
    <w:name w:val="endnote reference"/>
    <w:basedOn w:val="a1"/>
    <w:uiPriority w:val="99"/>
    <w:semiHidden/>
    <w:unhideWhenUsed/>
    <w:rsid w:val="00F77DBF"/>
    <w:rPr>
      <w:vertAlign w:val="superscript"/>
    </w:rPr>
  </w:style>
  <w:style w:type="character" w:customStyle="1" w:styleId="16">
    <w:name w:val="Основной текст Знак1"/>
    <w:basedOn w:val="a1"/>
    <w:uiPriority w:val="99"/>
    <w:semiHidden/>
    <w:rsid w:val="00F77DBF"/>
  </w:style>
  <w:style w:type="character" w:customStyle="1" w:styleId="apple-converted-space">
    <w:name w:val="apple-converted-space"/>
    <w:basedOn w:val="a1"/>
    <w:rsid w:val="00F77DBF"/>
  </w:style>
  <w:style w:type="character" w:customStyle="1" w:styleId="FontStyle12">
    <w:name w:val="Font Style12"/>
    <w:rsid w:val="00F77DBF"/>
    <w:rPr>
      <w:rFonts w:ascii="Times New Roman" w:hAnsi="Times New Roman" w:cs="Times New Roman" w:hint="default"/>
      <w:sz w:val="24"/>
      <w:szCs w:val="24"/>
    </w:rPr>
  </w:style>
  <w:style w:type="character" w:customStyle="1" w:styleId="110">
    <w:name w:val="Основной текст Знак11"/>
    <w:uiPriority w:val="99"/>
    <w:semiHidden/>
    <w:rsid w:val="00F77DBF"/>
    <w:rPr>
      <w:rFonts w:ascii="Times New Roman" w:hAnsi="Times New Roman" w:cs="Times New Roman" w:hint="default"/>
    </w:rPr>
  </w:style>
  <w:style w:type="table" w:styleId="afc">
    <w:name w:val="Table Grid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59"/>
    <w:rsid w:val="00F77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uiPriority w:val="59"/>
    <w:rsid w:val="00F77DB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99"/>
    <w:rsid w:val="00F77DBF"/>
    <w:pPr>
      <w:spacing w:after="0" w:line="240" w:lineRule="auto"/>
      <w:jc w:val="center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2"/>
    <w:uiPriority w:val="5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F7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basedOn w:val="a1"/>
    <w:uiPriority w:val="9"/>
    <w:rsid w:val="00F77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d">
    <w:name w:val="Hyperlink"/>
    <w:basedOn w:val="a1"/>
    <w:uiPriority w:val="99"/>
    <w:semiHidden/>
    <w:unhideWhenUsed/>
    <w:rsid w:val="00F77DBF"/>
    <w:rPr>
      <w:color w:val="0563C1" w:themeColor="hyperlink"/>
      <w:u w:val="single"/>
    </w:rPr>
  </w:style>
  <w:style w:type="character" w:styleId="afe">
    <w:name w:val="FollowedHyperlink"/>
    <w:basedOn w:val="a1"/>
    <w:uiPriority w:val="99"/>
    <w:semiHidden/>
    <w:unhideWhenUsed/>
    <w:rsid w:val="00F77DB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11379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Елена Борисовна</dc:creator>
  <cp:lastModifiedBy>User</cp:lastModifiedBy>
  <cp:revision>4</cp:revision>
  <cp:lastPrinted>2023-05-24T11:35:00Z</cp:lastPrinted>
  <dcterms:created xsi:type="dcterms:W3CDTF">2023-05-24T11:21:00Z</dcterms:created>
  <dcterms:modified xsi:type="dcterms:W3CDTF">2023-05-24T11:44:00Z</dcterms:modified>
</cp:coreProperties>
</file>